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基于非线性树模型的时间序列预测框架：全生命周期深度研究报告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第一章 时间序列数据的特征本质与采样原理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时间序列（Time Series）不同于独立同分布（I.I.D.）的表格数据，其本质是随时间演变的随机过程（Stochastic Process）的离散实现。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核心统计属性：平稳性与自相关性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平稳性（Stationarity）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：指序列的统计特性（均值、方差、自协方差）不随时间平移而改变。强平稳要求联合分布不变，而工业应用中通常关注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弱平稳（Wide-Sense Stationarity）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。非平稳序列（如带有趋势或异方差）会导致树模型在分裂节点时捕捉到的是随时间漂移的临时相关性，而非稳定模式。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自相关（Autocorrelation）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：描述了序列自身在不同时间间隔下的相关程度。通过 ACF（自相关函数）可以识别周期性，通过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PACF（偏自相关函数）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则可以剔除中间步长的干扰，识别出对当前时刻有直接影响的显著滞后阶数。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数据清洗中的数学插值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对于非均匀采样或存在缺失值的序列，简单的填充会引入噪声：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线性与样条插值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：样条插值能产生更平滑的导数，适合物理传感器数据。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季节性调节插值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：先进行 STL 分解，在残差项上插值后再还原，能最大限度保留季节特征。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第二章 预处理深层机理：诱导平稳性与外推补偿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非线性树模型（GBDT）在数学上被定义为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局部逼近器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。其预测值由落入特定叶子节点的训练样本均值决定。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树模型的外推困境（Extrapolation Problem）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当未来的时间戳或特征值超出训练集范围（例如持续增长的销售额），树模型无法像线性回归那样沿斜率延伸，而会陷入“水平平台”现象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目标转换的数学诱导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为解决外推问题，必须通过转换使模型预测“变化”而非“绝对值”：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一阶差分（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228573" cy="22857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8573" cy="228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：消除线性趋势，使均值趋于常数。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窗口均值差分（Window-Difference）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：定义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038274" cy="228591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274" cy="228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。相比单点差分，它对离群点更鲁棒，能生成更平滑的预测轨迹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对数/Box-Cox 变换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：针对指数增长和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异方差性（Heteroscedasticity）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，通过压缩长尾分布使残差符合正态假设。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第三章 特征工程：构建高维时序依赖特征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树模型不理解“顺序”，特征工程的任务是将时间拓扑结构映射到欧几里得空间。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滞后特征（Lag Features）与自回归模拟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滞后项本质上是在模拟 AR 模型。选择滞后阶数时，应参考 PACF 截尾阶数，避免引入冗余特征导致树的深度过大（维度灾难）。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周期性编码的三角映射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将日期特征（如 1-12 月）视为连续数值会导致模型认为 12 月与 1 月距离极远。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506360" cy="228814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6360" cy="228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和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526600" cy="22899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6600" cy="22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将时间投影到单位圆。这确保了时间循环的连续性，显著增强模型对日内或季节性波动的捕获能力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时序目标编码（Target Encoding）防泄露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在处理高基数类别（如数万个 SKU ID）时，目标编码极具威力，但极易引发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回看偏差（Look-ahead Bias）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正确做法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：使用**扩展窗口（Expanding Window）**编码，即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6601" cy="22834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01" cy="228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时刻的特征只能使用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54112" cy="229097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4112" cy="22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时刻的均值，严禁使用当前时刻及未来的标签信息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第四章 算法选型：GBDT 族群的底层对比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维度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XGBoost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LightGBM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CatBoost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生长原理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Level-wise（按层）：保持树的平衡，防过拟合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Leaf-wise（按叶子）：优先分裂增益最大的点，收敛快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Symmetric Tree（对称）：每一层分裂条件相同，推理极快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缺失值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自动学习默认分支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视为零或独立分支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需预处理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类别特征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需 One-hot 或外部编码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统计分箱优化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Ordered 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（排序目标统计）：原生防泄露编码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</w:tbl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第五章 深度解析：多步预测策略（Multi-step Strategies）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这是时序任务中最关键的工程决策，涉及**偏差（Bias）与方差（Variance）**的深刻博弈。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递归预测 (Recursive / Iterated Strategy)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数学形式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50321" cy="22822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0321" cy="228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597228" cy="2281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7228" cy="22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深层原理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：训练一个单一模型最小化一步预测误差。在推理阶段，将预测值作为“伪真实值”反馈给输入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优劣分析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：参数量少，计算开销最低，能捕获细粒度的自相关性。</w:t>
      </w:r>
    </w:p>
    <w:p w:rsidR="00000000" w:rsidDel="00000000" w:rsidP="00000000" w:rsidRDefault="00000000" w:rsidRPr="00000000" w14:paraId="0000003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致命缺陷：误差累积（Error Propagation）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。第一步的微小偏差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4935" cy="22480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35" cy="224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会通过 Jacobian 放大因子在后续步骤中呈指数级扩散，导致长远期预测完全失真。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直接预测 (Direct Strategy)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数学形式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：为每个步长训练独立模型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3980" cy="23197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980" cy="231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，使得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52819" cy="22862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819" cy="228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深层原理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：每个模型针对特定的视界进行特征筛选。例如，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4158" cy="231752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158" cy="231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可能完全忽略 Lag 1，而专注于 Lag 7（周偏好）。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优劣分析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无误差累积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；在模型设定不正确（Misspecified）时比递归更鲁棒。</w:t>
      </w:r>
    </w:p>
    <w:p w:rsidR="00000000" w:rsidDel="00000000" w:rsidP="00000000" w:rsidRDefault="00000000" w:rsidRPr="00000000" w14:paraId="0000003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缺点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：训练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8251" cy="224334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251" cy="224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个模型开销巨大；独立预测忽略了时间步之间的随机依赖关系，预测曲线可能出现不自然的跳变。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多输入多输出 (MIMO Strategy)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数学形式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591171" cy="228633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1171" cy="228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深层原理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：训练一个单一模型输出一个向量。它学习的是未来序列片段的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联合分布映射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优劣分析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利用了步长间的相关性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，推理效率高，且无累积误差。但在树模型中需要特殊的包装器（如 MultiOutputRegressor）。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 混合策略 (DirRec &amp; Rectify)</w:t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DirRec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 Direct 的基础上，模型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3980" cy="231973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980" cy="231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的输入包含前序模型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80827" cy="22853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827" cy="2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的预测值，试图兼顾两者优点。</w:t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Rectify/Stratify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：先用递归得到有偏预测，再训练 Direct 模型预测残差进行“纠偏”，是目前学术界前沿的策略。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第六章 模型验证与诊断：超越简单 MSE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时间序列交叉验证 (TimeSeriesSplit)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：采用“前推验证”。验证集始终在训练集时间线之后，模拟“历史预测未来”的真实时序约束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残差分析（Residual Diagnostics）</w:t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数学准则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：优秀的模型残差应近似为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白噪声（White Noise）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Ljung-Box 检验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：统计学测试残差是否存在显著自相关。如果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66601" cy="228549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601" cy="228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，说明特征工程中遗漏了重要的时序信息（如隐藏的季节性）。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第七章 MLOps 实践：实验追踪与模型固化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MLflow 实验管理</w:t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父子运行（Parent-Child Runs）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：父运行记录超参数搜索范围，子运行记录每个交叉验证 Fold 的 RMSE、MAE 及对应的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SHAP 特征贡献图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Artifacts 保存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：除了二进制模型，还应保存残差分布图（Q-Q Plot）以评估预测区间的可靠性。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序列化选型</w:t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推荐使用原生格式（如 .json 或 .ubj），因为 Pickle 在不同 Python 或库版本间存在严重的兼容性风险，不适合长期生产环境。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第八章 工业级部署：高并发推理架构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异步预测流水线 (FastAPI + Redis)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模型热加载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：利用 FastAPI 的 lifespan 事件在进程启动时加载模型至内存。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特征检索延迟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：由于预测需要 Lag 特征，API 不能仅依赖客户端传参。生产中常将历史观测值存入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，推理时亚毫秒级检索历史窗口。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监控与自愈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漂移检测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K-S 检验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监控输入特征分布（Data Drift），当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2794" cy="222706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94" cy="222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值显著下降时，自动触发重训练流水线（Continuous Training）。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核心实现：生产级多策略预测框架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lightgbm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lgb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mlflow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joblib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sklearn.multioutput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MultiOutputRegressor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sklearn.model_selection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TimeSeriesSplit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sklearn.metrics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mean_squared_error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datetime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timedelta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ProductionTSForecaster: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支持递归(Recursive)与多输出(MIMO)策略的工业级时序框架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strategy=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'recursive'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horizon=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self.strategy = strategy</w:t>
        <w:br w:type="textWrapping"/>
        <w:t xml:space="preserve">        self.horizon = horizon</w:t>
        <w:br w:type="textWrapping"/>
        <w:t xml:space="preserve">        self.model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self.feature_cols =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engineer_features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df, target_col, lags=[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]):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    原理：构建滞后特征。注意在训练集中必须删除包含未来信息的行。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data = df.copy()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滞后特征 (Memory)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lag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lags:</w:t>
        <w:br w:type="textWrapping"/>
        <w:t xml:space="preserve">           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f'lag_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{lag}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data[target_col].shift(lag)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滚动统计 (Trend/Volatility)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'rolling_mean_7'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data[target_col].shift(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).rolling(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).mean()</w:t>
        <w:br w:type="textWrapping"/>
        <w:t xml:space="preserve">       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'rolling_std_7'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data[target_col].shift(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).rolling(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).std()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周期性编码 (Cycles)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'dow_sin'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np.sin(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np.pi * data.index.dayofweek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'dow_cos'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np.cos(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np.pi * data.index.dayofweek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self.strategy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'mimo'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为MIMO准备多目标Label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self.horizon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    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f'target_h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{h}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data[target_col].shift(-h)</w:t>
        <w:br w:type="textWrapping"/>
        <w:t xml:space="preserve">        </w:t>
        <w:br w:type="textWrapping"/>
        <w:t xml:space="preserve">        self.feature_cols = [c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data.columns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'lag'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'rolling'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'dow'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c]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data.dropna()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train_pipeline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df, target_col):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    集成 MLflow 的训练流水线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data = self.engineer_features(df, target_col)</w:t>
        <w:br w:type="textWrapping"/>
        <w:t xml:space="preserve">        X = data[self.feature_cols]</w:t>
        <w:br w:type="textWrapping"/>
        <w:t xml:space="preserve">        </w:t>
        <w:br w:type="textWrapping"/>
        <w:t xml:space="preserve">        mlflow.set_experiment(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"TS_Production_Project"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mlflow.start_run():</w:t>
        <w:br w:type="textWrapping"/>
        <w:t xml:space="preserve">            tscv = TimeSeriesSplit(n_splits=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fold_errors =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fold, (train_idx, val_idx)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enumerate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(tscv.split(X)):</w:t>
        <w:br w:type="textWrapping"/>
        <w:t xml:space="preserve">                X_train, X_val = X.iloc[train_idx], X.iloc[val_idx]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self.strategy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'recursive'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    y_train, y_val = data[target_col].iloc[train_idx], data[target_col].iloc[val_idx]</w:t>
        <w:br w:type="textWrapping"/>
        <w:t xml:space="preserve">                    self.model = lgb.LGBMRegressor(n_estimators=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importance_type=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'gain'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    self.model.fit(X_train, y_train, eval_set=[(X_val, y_val)], callbacks=[lgb.early_stopping(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)])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MIMO 模式：训练多输出回归器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  target_list =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f'target_h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{h}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self.horizon+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)]</w:t>
        <w:br w:type="textWrapping"/>
        <w:t xml:space="preserve">                    y_train = data[target_list].iloc[train_idx]</w:t>
        <w:br w:type="textWrapping"/>
        <w:t xml:space="preserve">                    self.model = MultiOutputRegressor(lgb.LGBMRegressor(n_estimators=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</w:t>
        <w:br w:type="textWrapping"/>
        <w:t xml:space="preserve">                    self.model.fit(X_train, y_train)</w:t>
        <w:br w:type="textWrapping"/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保存模型与特征列表（生产部署必备）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artifacts = 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'model'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self.model,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'features'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self.feature_cols}</w:t>
        <w:br w:type="textWrapping"/>
        <w:t xml:space="preserve">            joblib.dump(artifacts,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"ts_model_pack.pkl"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mlflow.log_artifact(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"ts_model_pack.pkl"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predict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history_df):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    推理逻辑：区分递归与直接输出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self.strategy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'mimo'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原理：一步输出整个向量，无累积误差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X_latest = self.engineer_features(history_df,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'sales'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).tail(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)[self.feature_cols]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self.model.predict(X_latest).flatten()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递归预测：原理是将t+1的预测值作为t+2的特征输入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current_data = history_df.copy()</w:t>
        <w:br w:type="textWrapping"/>
        <w:t xml:space="preserve">            preds =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(self.horizon):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重新构建最后一行的特征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feat_df = self.engineer_features(current_data,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'sales'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X_input = feat_df.tail(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)[self.feature_cols]</w:t>
        <w:br w:type="textWrapping"/>
        <w:t xml:space="preserve">                p = self.model.predict(X_input)</w:t>
        <w:br w:type="textWrapping"/>
        <w:t xml:space="preserve">                preds.append(p)</w:t>
        <w:br w:type="textWrapping"/>
        <w:t xml:space="preserve">                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更新历史序列以进行下一步预测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new_date = current_data.index.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max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 + timedelta(days=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    current_data.loc[new_date,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'sales'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p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np.array(preds)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模拟运行与测试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生成带趋势和周季节性的数据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dates = pd.date_range(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'2024-01-01'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periods=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y = np.linspace(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* np.sin(np.arange(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*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*np.pi/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 + np.random.normal(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df = pd.DataFrame({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'sales'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y}, index=dates)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运行递归策略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forecaster = ProductionTSForecaster(strategy=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'recursive'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horizon=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forecaster.train_pipeline(df,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'sales'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res = forecaster.predict(df.tail(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f"未来7天递归预测结果: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{res.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round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)}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结论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本报告确立了非线性树模型在时序预测中的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全栈方法论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。核心见解在于：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特征工程解决了树模型对时间的盲视，而多步策略的选择决定了模型在长视界下的精度上限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。对于高噪声、长周期任务，推荐使用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MIMO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策略以平衡计算成本与预测稳定性；对于实时性要求极高的小规模任务，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递归策略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结合 Redis 特征缓存是性价比最高的部署方案。未来的演进方向应关注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概率预测（Probabilistic Forecasting）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，通过输出分位数区间来量化误差传播的不确定性。</w:t>
      </w:r>
    </w:p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Time-Series Forecasting: Comparing Transform Techniques for Tree ..., 访问时间为 二月 3, 2026，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https://www.snowflake.com/en/engineering-blog/time-series-forecasting-comparing-transform-techniques-tree-based-models/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 Engineering for Time-Series Data: A Deep Yet Intuitive Guide - Synogize, 访问时间为 二月 3, 2026，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https://www.synogize.io/feature-engineering-for-time-series-data-a-deep-yet-intuitive-guide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 engineering for time-series data - Statsig, 访问时间为 二月 3, 2026，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https://www.statsig.com/perspectives/feature-engineering-timeseries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Target Encoding Without Data Leakage (The Right Way) | by Prathik C | Medium, 访问时间为 二月 3, 2026，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https://medium.com/@prathik.codes/how-to-do-target-encoding-without-data-leakage-the-right-way-280bd24fbc81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Data Leakage in Machine Learning? - IBM, 访问时间为 二月 3, 2026，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https://www.ibm.com/think/topics/data-leakage-machine-learning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Avoiding Data Leakage in Timeseries 101 - Towards Data Science, 访问时间为 二月 3, 2026，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https://towardsdatascience.com/avoiding-data-leakage-in-timeseries-101-25ea13fcb15f/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to Choose CatBoost Over XGBoost or LightGBM - Neptune.ai, 访问时间为 二月 3, 2026，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https://neptune.ai/blog/when-to-choose-catboost-over-xgboost-or-lightgbm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XGBoost vs. LightGBM vs. CatBoost - ApX Machine Learning, 访问时间为 二月 3, 2026，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https://apxml.com/posts/xgboost-vs-lightgbm-vs-catboost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XGBoost vs. CatBoost vs. LightGBM: A Guide to Boosting Algorithms | by Kishan A - Medium, 访问时间为 二月 3, 2026，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https://kishanakbari.medium.com/xgboost-vs-catboost-vs-lightgbm-a-guide-to-boosting-algorithms-47d40d944dab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 Recursive Forecasting | Multi-Step Forecasting Strategies - Codefinity, 访问时间为 二月 3, 2026，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https://codefinity.com/courses/v2/df30ac7b-a08c-4606-b8ce-fb927b2f2df3/a63f4780-5986-4875-ac0e-23472c951c0f/1de6f1f2-e07e-493d-bd5f-39158aa7ffd8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Recursive MultiStep Time Series Forecasting - Kaggle, 访问时间为 二月 3, 2026，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https://www.kaggle.com/code/ahmedabdulhamid/recursive-multistep-time-series-forecasting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Perform Cross-Validation in Time Series - Statology, 访问时间为 二月 3, 2026，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https://www.statology.org/how-to-perform-cross-validation-in-time-series/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Evaluating Time Series Forecasts: A Clear Guide to Metrics and ..., 访问时间为 二月 3, 2026，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https://medium.com/@sumeyyesahinsavaskan/evaluating-time-series-forecasts-a-clear-guide-to-metrics-and-cross-validation-468949d4c995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4.png"/><Relationship Id="rId21" Type="http://schemas.openxmlformats.org/officeDocument/2006/relationships/image" Target="media/image2.png"/><Relationship Id="rId24" Type="http://schemas.openxmlformats.org/officeDocument/2006/relationships/hyperlink" Target="https://www.synogize.io/feature-engineering-for-time-series-data-a-deep-yet-intuitive-guide" TargetMode="External"/><Relationship Id="rId23" Type="http://schemas.openxmlformats.org/officeDocument/2006/relationships/hyperlink" Target="https://www.snowflake.com/en/engineering-blog/time-series-forecasting-comparing-transform-techniques-tree-based-model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hyperlink" Target="https://medium.com/@prathik.codes/how-to-do-target-encoding-without-data-leakage-the-right-way-280bd24fbc81" TargetMode="External"/><Relationship Id="rId25" Type="http://schemas.openxmlformats.org/officeDocument/2006/relationships/hyperlink" Target="https://www.statsig.com/perspectives/feature-engineering-timeseries" TargetMode="External"/><Relationship Id="rId28" Type="http://schemas.openxmlformats.org/officeDocument/2006/relationships/hyperlink" Target="https://towardsdatascience.com/avoiding-data-leakage-in-timeseries-101-25ea13fcb15f/" TargetMode="External"/><Relationship Id="rId27" Type="http://schemas.openxmlformats.org/officeDocument/2006/relationships/hyperlink" Target="https://www.ibm.com/think/topics/data-leakage-machine-learning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yperlink" Target="https://neptune.ai/blog/when-to-choose-catboost-over-xgboost-or-lightgbm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14.png"/><Relationship Id="rId31" Type="http://schemas.openxmlformats.org/officeDocument/2006/relationships/hyperlink" Target="https://kishanakbari.medium.com/xgboost-vs-catboost-vs-lightgbm-a-guide-to-boosting-algorithms-47d40d944dab" TargetMode="External"/><Relationship Id="rId30" Type="http://schemas.openxmlformats.org/officeDocument/2006/relationships/hyperlink" Target="https://apxml.com/posts/xgboost-vs-lightgbm-vs-catboost" TargetMode="External"/><Relationship Id="rId11" Type="http://schemas.openxmlformats.org/officeDocument/2006/relationships/image" Target="media/image11.png"/><Relationship Id="rId33" Type="http://schemas.openxmlformats.org/officeDocument/2006/relationships/hyperlink" Target="https://www.kaggle.com/code/ahmedabdulhamid/recursive-multistep-time-series-forecasting" TargetMode="External"/><Relationship Id="rId10" Type="http://schemas.openxmlformats.org/officeDocument/2006/relationships/image" Target="media/image10.png"/><Relationship Id="rId32" Type="http://schemas.openxmlformats.org/officeDocument/2006/relationships/hyperlink" Target="https://codefinity.com/courses/v2/df30ac7b-a08c-4606-b8ce-fb927b2f2df3/a63f4780-5986-4875-ac0e-23472c951c0f/1de6f1f2-e07e-493d-bd5f-39158aa7ffd8" TargetMode="External"/><Relationship Id="rId13" Type="http://schemas.openxmlformats.org/officeDocument/2006/relationships/image" Target="media/image9.png"/><Relationship Id="rId35" Type="http://schemas.openxmlformats.org/officeDocument/2006/relationships/hyperlink" Target="https://medium.com/@sumeyyesahinsavaskan/evaluating-time-series-forecasts-a-clear-guide-to-metrics-and-cross-validation-468949d4c995" TargetMode="External"/><Relationship Id="rId12" Type="http://schemas.openxmlformats.org/officeDocument/2006/relationships/image" Target="media/image7.png"/><Relationship Id="rId34" Type="http://schemas.openxmlformats.org/officeDocument/2006/relationships/hyperlink" Target="https://www.statology.org/how-to-perform-cross-validation-in-time-series/" TargetMode="External"/><Relationship Id="rId15" Type="http://schemas.openxmlformats.org/officeDocument/2006/relationships/image" Target="media/image12.png"/><Relationship Id="rId14" Type="http://schemas.openxmlformats.org/officeDocument/2006/relationships/image" Target="media/image1.png"/><Relationship Id="rId17" Type="http://schemas.openxmlformats.org/officeDocument/2006/relationships/image" Target="media/image16.png"/><Relationship Id="rId16" Type="http://schemas.openxmlformats.org/officeDocument/2006/relationships/image" Target="media/image5.png"/><Relationship Id="rId19" Type="http://schemas.openxmlformats.org/officeDocument/2006/relationships/image" Target="media/image15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